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92C5" w14:textId="77777777" w:rsidR="00462B8A" w:rsidRDefault="00000000">
      <w:pPr>
        <w:spacing w:line="220" w:lineRule="atLeast"/>
        <w:ind w:left="108" w:hangingChars="49" w:hanging="108"/>
        <w:jc w:val="center"/>
        <w:rPr>
          <w:rFonts w:ascii="方正大标宋简体" w:eastAsia="方正大标宋简体" w:hAnsi="宋体" w:hint="eastAsia"/>
          <w:color w:val="FF0000"/>
          <w:sz w:val="92"/>
          <w:szCs w:val="92"/>
        </w:rPr>
      </w:pPr>
      <w:r>
        <w:rPr>
          <w:rFonts w:ascii="方正大标宋简体" w:eastAsia="方正大标宋简体" w:hAnsi="方正大标宋简体" w:cs="方正大标宋简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DFF78" wp14:editId="7DAE62A0">
                <wp:simplePos x="0" y="0"/>
                <wp:positionH relativeFrom="column">
                  <wp:posOffset>-85725</wp:posOffset>
                </wp:positionH>
                <wp:positionV relativeFrom="paragraph">
                  <wp:posOffset>914400</wp:posOffset>
                </wp:positionV>
                <wp:extent cx="5681980" cy="0"/>
                <wp:effectExtent l="0" t="13970" r="2540" b="1651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198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B6CB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margin-left:-6.75pt;margin-top:1in;width:447.4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" strokecolor="red" strokeweight="2.25pt"/>
            </w:pict>
          </mc:Fallback>
        </mc:AlternateContent>
      </w:r>
      <w:r>
        <w:rPr>
          <w:rFonts w:ascii="方正大标宋简体" w:eastAsia="方正大标宋简体" w:hAnsi="方正大标宋简体" w:cs="方正大标宋简体" w:hint="eastAsia"/>
          <w:color w:val="FF0000"/>
          <w:sz w:val="92"/>
          <w:szCs w:val="92"/>
        </w:rPr>
        <w:t>曲靖师范学院教务处</w:t>
      </w:r>
    </w:p>
    <w:p w14:paraId="12AA65BD" w14:textId="23278B95" w:rsidR="00462B8A" w:rsidRDefault="00000000">
      <w:pPr>
        <w:spacing w:beforeLines="200" w:before="624" w:after="0"/>
        <w:jc w:val="center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             </w:t>
      </w:r>
      <w:r>
        <w:rPr>
          <w:rFonts w:ascii="Times New Roman" w:eastAsia="仿宋_GB2312" w:hAnsi="Times New Roman"/>
          <w:sz w:val="32"/>
          <w:szCs w:val="32"/>
        </w:rPr>
        <w:t>〔</w:t>
      </w: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通报</w:t>
      </w:r>
      <w:r>
        <w:rPr>
          <w:rFonts w:ascii="Times New Roman" w:eastAsia="仿宋_GB2312" w:hAnsi="Times New Roman"/>
          <w:sz w:val="32"/>
          <w:szCs w:val="32"/>
        </w:rPr>
        <w:t>-</w:t>
      </w:r>
      <w:r w:rsidR="00F15CBD">
        <w:rPr>
          <w:rFonts w:ascii="Times New Roman" w:eastAsia="仿宋_GB2312" w:hAnsi="Times New Roman" w:hint="eastAsia"/>
          <w:sz w:val="32"/>
          <w:szCs w:val="32"/>
        </w:rPr>
        <w:t>2</w:t>
      </w:r>
    </w:p>
    <w:p w14:paraId="2E0DB2CB" w14:textId="77777777" w:rsidR="00462B8A" w:rsidRDefault="00000000" w:rsidP="00F15CBD">
      <w:pPr>
        <w:spacing w:after="0"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曲靖师范学院2025-2026学年第一学期期中教学检查通报</w:t>
      </w:r>
    </w:p>
    <w:p w14:paraId="5E90D2E3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</w:pP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各学院：</w:t>
      </w:r>
    </w:p>
    <w:p w14:paraId="74F730B1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0D0D0D"/>
          <w:sz w:val="32"/>
          <w:szCs w:val="32"/>
        </w:rPr>
      </w:pP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根据本学期教学工作安排，教务处于第十一周组织专项检查组，对各学院开展了期中教学检查工作。本次检查旨在全面夯实教育教学基础，促进教学质量持续提升，推动教学方法改革创新。各学院高度重视，认真组织自查并提交了自查报告。现将检查情况通报如下：</w:t>
      </w:r>
    </w:p>
    <w:p w14:paraId="4A13FB86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黑体_GBK" w:hAnsi="Times New Roman"/>
          <w:b/>
          <w:color w:val="0D0D0D"/>
          <w:sz w:val="32"/>
          <w:szCs w:val="32"/>
        </w:rPr>
      </w:pPr>
      <w:r w:rsidRPr="00F15CBD">
        <w:rPr>
          <w:rStyle w:val="a6"/>
          <w:rFonts w:ascii="Times New Roman" w:eastAsia="方正黑体_GBK" w:hAnsi="Times New Roman"/>
          <w:b w:val="0"/>
          <w:color w:val="0D0D0D"/>
          <w:sz w:val="32"/>
          <w:szCs w:val="32"/>
          <w:shd w:val="clear" w:color="auto" w:fill="FFFFFF"/>
        </w:rPr>
        <w:t>一、检查总体情况</w:t>
      </w:r>
    </w:p>
    <w:p w14:paraId="7BA51C04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0D0D0D"/>
          <w:sz w:val="32"/>
          <w:szCs w:val="32"/>
        </w:rPr>
      </w:pP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各学院均能按照通知要求，认真开展自查工作，并形成较为详实的自查报告。教务处专项检查组通过听取专题汇报、查阅支撑材料、实地考察等方式，对各学院的教学运行、教学建设、实践教学及质量监控等方面进行了全面检查。总体来看，各学院教学工作有序开展，教学质量稳步提升，但也存在一些需要改进的地方。</w:t>
      </w:r>
    </w:p>
    <w:p w14:paraId="0830CB94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黑体_GBK" w:hAnsi="Times New Roman"/>
          <w:b/>
          <w:color w:val="0D0D0D"/>
          <w:sz w:val="32"/>
          <w:szCs w:val="32"/>
        </w:rPr>
      </w:pPr>
      <w:r w:rsidRPr="00F15CBD">
        <w:rPr>
          <w:rStyle w:val="a6"/>
          <w:rFonts w:ascii="Times New Roman" w:eastAsia="方正黑体_GBK" w:hAnsi="Times New Roman"/>
          <w:b w:val="0"/>
          <w:color w:val="0D0D0D"/>
          <w:sz w:val="32"/>
          <w:szCs w:val="32"/>
          <w:shd w:val="clear" w:color="auto" w:fill="FFFFFF"/>
        </w:rPr>
        <w:t>二、主要成效</w:t>
      </w:r>
    </w:p>
    <w:p w14:paraId="52FEA5A3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楷体_GBK" w:hAnsi="Times New Roman"/>
          <w:color w:val="0D0D0D"/>
          <w:sz w:val="32"/>
          <w:szCs w:val="32"/>
        </w:rPr>
      </w:pPr>
      <w:r w:rsidRPr="00F15CBD">
        <w:rPr>
          <w:rFonts w:ascii="Times New Roman" w:eastAsia="方正楷体_GBK" w:hAnsi="Times New Roman"/>
          <w:color w:val="0D0D0D"/>
          <w:sz w:val="32"/>
          <w:szCs w:val="32"/>
          <w:shd w:val="clear" w:color="auto" w:fill="FFFFFF"/>
        </w:rPr>
        <w:t>（一）</w:t>
      </w:r>
      <w:r w:rsidRPr="00F15CBD">
        <w:rPr>
          <w:rStyle w:val="a6"/>
          <w:rFonts w:ascii="Times New Roman" w:eastAsia="方正楷体_GBK" w:hAnsi="Times New Roman"/>
          <w:bCs/>
          <w:color w:val="0D0D0D"/>
          <w:sz w:val="32"/>
          <w:szCs w:val="32"/>
          <w:shd w:val="clear" w:color="auto" w:fill="FFFFFF"/>
        </w:rPr>
        <w:t>教学运行规范有序</w:t>
      </w:r>
    </w:p>
    <w:p w14:paraId="0E2532E3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0D0D0D"/>
          <w:sz w:val="32"/>
          <w:szCs w:val="32"/>
        </w:rPr>
      </w:pP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lastRenderedPageBreak/>
        <w:t>各学院能够严格执行教学大纲和教学计划，教学进度把控得当，调停课办理规范，学院共开展教研活动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75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次，内容丰富多样。课堂教学实施状况良好，教师教案准备充分，作业布置次数适当，作业批改及时，课外辅导开展有序，学生上课出勤率较高。学院听评课制度得到有效执行，学院领导、教学督导、系主任等人员听课记录详实，领导听课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100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余次，评课反馈中肯。学业导师制实施情况良好，各学院均制定了实施方案，导师配备合理，指导记录完整。本学期期末考试教考分离工作计划及实施措施明确，建设试题库课程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106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门，有助于提升考试公正性和有效性。</w:t>
      </w:r>
    </w:p>
    <w:p w14:paraId="441DEBAE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楷体_GBK" w:hAnsi="Times New Roman"/>
          <w:color w:val="0D0D0D"/>
          <w:sz w:val="32"/>
          <w:szCs w:val="32"/>
        </w:rPr>
      </w:pPr>
      <w:r w:rsidRPr="00F15CBD">
        <w:rPr>
          <w:rFonts w:ascii="Times New Roman" w:eastAsia="方正楷体_GBK" w:hAnsi="Times New Roman"/>
          <w:color w:val="0D0D0D"/>
          <w:sz w:val="32"/>
          <w:szCs w:val="32"/>
          <w:shd w:val="clear" w:color="auto" w:fill="FFFFFF"/>
        </w:rPr>
        <w:t>（二）</w:t>
      </w:r>
      <w:r w:rsidRPr="00F15CBD">
        <w:rPr>
          <w:rStyle w:val="a6"/>
          <w:rFonts w:ascii="Times New Roman" w:eastAsia="方正楷体_GBK" w:hAnsi="Times New Roman"/>
          <w:bCs/>
          <w:color w:val="0D0D0D"/>
          <w:sz w:val="32"/>
          <w:szCs w:val="32"/>
          <w:shd w:val="clear" w:color="auto" w:fill="FFFFFF"/>
        </w:rPr>
        <w:t>教学建设成效显著</w:t>
      </w:r>
    </w:p>
    <w:p w14:paraId="4AE75B69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0D0D0D"/>
          <w:sz w:val="32"/>
          <w:szCs w:val="32"/>
        </w:rPr>
      </w:pP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各学院注重教师教学能力提升，开展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OBE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理念相关培训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60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余次，并取得了良好成效。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OBE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理念在各学院得到较好落实，有助于推动教学目标的达成和学生能力的培养。教材使用情况监测机制健全，各学院制定了教材使用监测实施细则，并认真执行。各门课程教材使用情况良好，学生持有教材比例较高，学生对教材使用的意见反馈积极。</w:t>
      </w:r>
    </w:p>
    <w:p w14:paraId="28AAA5E2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楷体_GBK" w:hAnsi="Times New Roman"/>
          <w:color w:val="0D0D0D"/>
          <w:sz w:val="32"/>
          <w:szCs w:val="32"/>
        </w:rPr>
      </w:pPr>
      <w:r w:rsidRPr="00F15CBD">
        <w:rPr>
          <w:rFonts w:ascii="Times New Roman" w:eastAsia="方正楷体_GBK" w:hAnsi="Times New Roman"/>
          <w:color w:val="0D0D0D"/>
          <w:sz w:val="32"/>
          <w:szCs w:val="32"/>
          <w:shd w:val="clear" w:color="auto" w:fill="FFFFFF"/>
        </w:rPr>
        <w:t>（三）</w:t>
      </w:r>
      <w:r w:rsidRPr="00F15CBD">
        <w:rPr>
          <w:rStyle w:val="a6"/>
          <w:rFonts w:ascii="Times New Roman" w:eastAsia="方正楷体_GBK" w:hAnsi="Times New Roman"/>
          <w:bCs/>
          <w:color w:val="0D0D0D"/>
          <w:sz w:val="32"/>
          <w:szCs w:val="32"/>
          <w:shd w:val="clear" w:color="auto" w:fill="FFFFFF"/>
        </w:rPr>
        <w:t>实践教学进展顺利</w:t>
      </w:r>
    </w:p>
    <w:p w14:paraId="35AAA7AB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0D0D0D"/>
          <w:sz w:val="32"/>
          <w:szCs w:val="32"/>
        </w:rPr>
      </w:pP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2026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届毕业生实习工作进展顺利，参与实习学生人数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4104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人，各学院合理安排了实习岗位，配备了充足的指导教师，并加强了实习过程管理。毕业综合训练工作安排有序，工作进度符合预期，指导教师配备合理，选题确定科学。</w:t>
      </w:r>
    </w:p>
    <w:p w14:paraId="6EEF196B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楷体_GBK" w:hAnsi="Times New Roman"/>
          <w:color w:val="0D0D0D"/>
          <w:sz w:val="32"/>
          <w:szCs w:val="32"/>
        </w:rPr>
      </w:pPr>
      <w:r w:rsidRPr="00F15CBD">
        <w:rPr>
          <w:rFonts w:ascii="Times New Roman" w:eastAsia="方正楷体_GBK" w:hAnsi="Times New Roman"/>
          <w:color w:val="0D0D0D"/>
          <w:sz w:val="32"/>
          <w:szCs w:val="32"/>
          <w:shd w:val="clear" w:color="auto" w:fill="FFFFFF"/>
        </w:rPr>
        <w:t>（四）</w:t>
      </w:r>
      <w:r w:rsidRPr="00F15CBD">
        <w:rPr>
          <w:rStyle w:val="a6"/>
          <w:rFonts w:ascii="Times New Roman" w:eastAsia="方正楷体_GBK" w:hAnsi="Times New Roman"/>
          <w:bCs/>
          <w:color w:val="0D0D0D"/>
          <w:sz w:val="32"/>
          <w:szCs w:val="32"/>
          <w:shd w:val="clear" w:color="auto" w:fill="FFFFFF"/>
        </w:rPr>
        <w:t>质量监控体系完善</w:t>
      </w:r>
    </w:p>
    <w:p w14:paraId="65AF16F4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0D0D0D"/>
          <w:sz w:val="32"/>
          <w:szCs w:val="32"/>
        </w:rPr>
      </w:pP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lastRenderedPageBreak/>
        <w:t>各学院能够定期组织师生座谈会，会议记录完整，反馈意见得到及时落实。今年春季学期期末考试不及格率分析报告详实，针对性改进措施有效。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2026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届毕业生学业完成进度汇总情况清晰，针对未达到毕业条件的学生建立了预警提醒机制，并详细阐述了预警提醒的具体实施方式与效果。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2023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、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2024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级学业预警工作开展有序，预警学生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124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人，有助于及时发现并解决学生学习中的问题。</w:t>
      </w:r>
    </w:p>
    <w:p w14:paraId="09107CDD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黑体_GBK" w:hAnsi="Times New Roman"/>
          <w:b/>
          <w:color w:val="0D0D0D"/>
          <w:sz w:val="32"/>
          <w:szCs w:val="32"/>
        </w:rPr>
      </w:pPr>
      <w:r w:rsidRPr="00F15CBD">
        <w:rPr>
          <w:rStyle w:val="a6"/>
          <w:rFonts w:ascii="Times New Roman" w:eastAsia="方正黑体_GBK" w:hAnsi="Times New Roman"/>
          <w:b w:val="0"/>
          <w:color w:val="0D0D0D"/>
          <w:sz w:val="32"/>
          <w:szCs w:val="32"/>
          <w:shd w:val="clear" w:color="auto" w:fill="FFFFFF"/>
        </w:rPr>
        <w:t>三、存在问题及改进建议</w:t>
      </w:r>
    </w:p>
    <w:p w14:paraId="5892E52D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楷体_GBK" w:hAnsi="Times New Roman"/>
          <w:color w:val="0D0D0D"/>
          <w:sz w:val="32"/>
          <w:szCs w:val="32"/>
        </w:rPr>
      </w:pPr>
      <w:r w:rsidRPr="00F15CBD">
        <w:rPr>
          <w:rFonts w:ascii="Times New Roman" w:eastAsia="方正楷体_GBK" w:hAnsi="Times New Roman"/>
          <w:color w:val="0D0D0D"/>
          <w:sz w:val="32"/>
          <w:szCs w:val="32"/>
          <w:shd w:val="clear" w:color="auto" w:fill="FFFFFF"/>
        </w:rPr>
        <w:t>（一）</w:t>
      </w:r>
      <w:r w:rsidRPr="00F15CBD">
        <w:rPr>
          <w:rStyle w:val="a6"/>
          <w:rFonts w:ascii="Times New Roman" w:eastAsia="方正楷体_GBK" w:hAnsi="Times New Roman"/>
          <w:bCs/>
          <w:color w:val="0D0D0D"/>
          <w:sz w:val="32"/>
          <w:szCs w:val="32"/>
          <w:shd w:val="clear" w:color="auto" w:fill="FFFFFF"/>
        </w:rPr>
        <w:t>部分学院教学文件归档不够规范</w:t>
      </w:r>
    </w:p>
    <w:p w14:paraId="166EE6B6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0D0D0D"/>
          <w:sz w:val="32"/>
          <w:szCs w:val="32"/>
        </w:rPr>
      </w:pP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建议各学院进一步加强教学文件的归档管理，确保教学文件的完整性、规范性和可追溯性。</w:t>
      </w:r>
    </w:p>
    <w:p w14:paraId="37959528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楷体_GBK" w:hAnsi="Times New Roman"/>
          <w:color w:val="0D0D0D"/>
          <w:sz w:val="32"/>
          <w:szCs w:val="32"/>
        </w:rPr>
      </w:pPr>
      <w:r w:rsidRPr="00F15CBD">
        <w:rPr>
          <w:rFonts w:ascii="Times New Roman" w:eastAsia="方正楷体_GBK" w:hAnsi="Times New Roman"/>
          <w:color w:val="0D0D0D"/>
          <w:sz w:val="32"/>
          <w:szCs w:val="32"/>
          <w:shd w:val="clear" w:color="auto" w:fill="FFFFFF"/>
        </w:rPr>
        <w:t>（二）</w:t>
      </w:r>
      <w:r w:rsidRPr="00F15CBD">
        <w:rPr>
          <w:rStyle w:val="a6"/>
          <w:rFonts w:ascii="Times New Roman" w:eastAsia="方正楷体_GBK" w:hAnsi="Times New Roman"/>
          <w:bCs/>
          <w:color w:val="0D0D0D"/>
          <w:sz w:val="32"/>
          <w:szCs w:val="32"/>
          <w:shd w:val="clear" w:color="auto" w:fill="FFFFFF"/>
        </w:rPr>
        <w:t>个别教师课堂教学方法有待创新</w:t>
      </w:r>
    </w:p>
    <w:p w14:paraId="0087EC7D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0D0D0D"/>
          <w:sz w:val="32"/>
          <w:szCs w:val="32"/>
        </w:rPr>
      </w:pP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建议各学院加强对教师教学方法的培训和指导，鼓励教师积极探索创新教学方法，提高课堂教学效果。</w:t>
      </w:r>
    </w:p>
    <w:p w14:paraId="7988196D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楷体_GBK" w:hAnsi="Times New Roman"/>
          <w:color w:val="0D0D0D"/>
          <w:sz w:val="32"/>
          <w:szCs w:val="32"/>
        </w:rPr>
      </w:pPr>
      <w:r w:rsidRPr="00F15CBD">
        <w:rPr>
          <w:rFonts w:ascii="Times New Roman" w:eastAsia="方正楷体_GBK" w:hAnsi="Times New Roman"/>
          <w:color w:val="0D0D0D"/>
          <w:sz w:val="32"/>
          <w:szCs w:val="32"/>
          <w:shd w:val="clear" w:color="auto" w:fill="FFFFFF"/>
        </w:rPr>
        <w:t>（三）</w:t>
      </w:r>
      <w:r w:rsidRPr="00F15CBD">
        <w:rPr>
          <w:rStyle w:val="a6"/>
          <w:rFonts w:ascii="Times New Roman" w:eastAsia="方正楷体_GBK" w:hAnsi="Times New Roman"/>
          <w:bCs/>
          <w:color w:val="0D0D0D"/>
          <w:sz w:val="32"/>
          <w:szCs w:val="32"/>
          <w:shd w:val="clear" w:color="auto" w:fill="FFFFFF"/>
        </w:rPr>
        <w:t>部分实践教学环节需进一步加强</w:t>
      </w:r>
    </w:p>
    <w:p w14:paraId="75445645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</w:pP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建议各学院加强对实践教学环节的管理和指导，确保实践教学的质量和效果。同时，加强与企业的合作与交流，拓宽学生的实践渠道和视野。</w:t>
      </w:r>
    </w:p>
    <w:p w14:paraId="59AE7B31" w14:textId="77777777" w:rsidR="00462B8A" w:rsidRPr="00F15CBD" w:rsidRDefault="00000000" w:rsidP="00F15CBD">
      <w:pPr>
        <w:pStyle w:val="a5"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firstLineChars="200" w:firstLine="643"/>
        <w:rPr>
          <w:rFonts w:ascii="Times New Roman" w:eastAsia="方正楷体_GBK" w:hAnsi="Times New Roman"/>
          <w:color w:val="0D0D0D"/>
          <w:sz w:val="32"/>
          <w:szCs w:val="32"/>
          <w:shd w:val="clear" w:color="auto" w:fill="FFFFFF"/>
        </w:rPr>
      </w:pPr>
      <w:r w:rsidRPr="00F15CBD">
        <w:rPr>
          <w:rStyle w:val="a6"/>
          <w:rFonts w:ascii="Times New Roman" w:eastAsia="方正楷体_GBK" w:hAnsi="Times New Roman"/>
          <w:bCs/>
          <w:color w:val="0D0D0D"/>
          <w:sz w:val="32"/>
          <w:szCs w:val="32"/>
          <w:shd w:val="clear" w:color="auto" w:fill="FFFFFF"/>
        </w:rPr>
        <w:t>学生预警机制需进一步加强</w:t>
      </w:r>
    </w:p>
    <w:p w14:paraId="15B8F6D2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</w:pP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部分学院未制定学院学生预警相关制度，也没有相关记录，建议完善预警指标体系、拓宽信息收集渠道、健全预警响应机制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lastRenderedPageBreak/>
        <w:t>和加强家校沟通与合作等措施，不断提高学生预警工作的科学性和有效性，为学生的健康成长和全面发展提供有力保障。</w:t>
      </w:r>
    </w:p>
    <w:p w14:paraId="73E19EF7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黑体_GBK" w:hAnsi="Times New Roman"/>
          <w:b/>
          <w:color w:val="0D0D0D"/>
          <w:sz w:val="32"/>
          <w:szCs w:val="32"/>
        </w:rPr>
      </w:pPr>
      <w:r w:rsidRPr="00F15CBD">
        <w:rPr>
          <w:rStyle w:val="a6"/>
          <w:rFonts w:ascii="Times New Roman" w:eastAsia="方正黑体_GBK" w:hAnsi="Times New Roman"/>
          <w:b w:val="0"/>
          <w:color w:val="0D0D0D"/>
          <w:sz w:val="32"/>
          <w:szCs w:val="32"/>
          <w:shd w:val="clear" w:color="auto" w:fill="FFFFFF"/>
        </w:rPr>
        <w:t>四、总结与展望</w:t>
      </w:r>
    </w:p>
    <w:p w14:paraId="319C7147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方正仿宋_GBK" w:hAnsi="Times New Roman"/>
          <w:color w:val="0D0D0D"/>
          <w:sz w:val="32"/>
          <w:szCs w:val="32"/>
        </w:rPr>
      </w:pP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本次期中教学检查工作取得了圆满成功，各学院教学工作取得了显著成效。希望各学院能够继续发扬优点、改进不足，进一步加强教学过程管理和质量监控体系建设，推动教学质量持续提升和教学方法改革创新。教务处将继续加强对各学院教学工作的指导和支持，共同为培养高素质人才贡献力量。</w:t>
      </w:r>
    </w:p>
    <w:p w14:paraId="59B27AE5" w14:textId="77777777" w:rsidR="00462B8A" w:rsidRPr="00F15CBD" w:rsidRDefault="00462B8A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jc w:val="right"/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</w:pPr>
    </w:p>
    <w:p w14:paraId="2F2195AF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jc w:val="center"/>
        <w:rPr>
          <w:rFonts w:ascii="Times New Roman" w:eastAsia="方正仿宋_GBK" w:hAnsi="Times New Roman"/>
          <w:color w:val="0D0D0D"/>
          <w:sz w:val="32"/>
          <w:szCs w:val="32"/>
        </w:rPr>
      </w:pP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 xml:space="preserve">                                 </w:t>
      </w:r>
      <w:r w:rsidRPr="00F15CBD">
        <w:rPr>
          <w:rFonts w:ascii="Times New Roman" w:eastAsia="方正仿宋_GBK" w:hAnsi="Times New Roman"/>
          <w:color w:val="0D0D0D"/>
          <w:sz w:val="32"/>
          <w:szCs w:val="32"/>
          <w:shd w:val="clear" w:color="auto" w:fill="FFFFFF"/>
        </w:rPr>
        <w:t>教务处</w:t>
      </w:r>
    </w:p>
    <w:p w14:paraId="36782308" w14:textId="77777777" w:rsidR="00462B8A" w:rsidRPr="00F15CBD" w:rsidRDefault="00000000" w:rsidP="00F15CBD">
      <w:pPr>
        <w:pStyle w:val="a5"/>
        <w:shd w:val="clear" w:color="auto" w:fill="FFFFFF"/>
        <w:spacing w:beforeAutospacing="0" w:afterAutospacing="0" w:line="560" w:lineRule="exact"/>
        <w:ind w:firstLineChars="200" w:firstLine="640"/>
        <w:jc w:val="right"/>
        <w:rPr>
          <w:rFonts w:ascii="Times New Roman" w:eastAsia="方正仿宋_GBK" w:hAnsi="Times New Roman"/>
          <w:color w:val="0D0D0D"/>
          <w:sz w:val="32"/>
          <w:szCs w:val="32"/>
        </w:rPr>
      </w:pPr>
      <w:r w:rsidRPr="00F15CBD">
        <w:rPr>
          <w:rFonts w:ascii="Times New Roman" w:eastAsia="方正仿宋_GBK" w:hAnsi="Times New Roman"/>
          <w:color w:val="0D0D0D"/>
          <w:sz w:val="32"/>
          <w:szCs w:val="32"/>
        </w:rPr>
        <w:t>2025</w:t>
      </w:r>
      <w:r w:rsidRPr="00F15CBD">
        <w:rPr>
          <w:rFonts w:ascii="Times New Roman" w:eastAsia="方正仿宋_GBK" w:hAnsi="Times New Roman"/>
          <w:color w:val="0D0D0D"/>
          <w:sz w:val="32"/>
          <w:szCs w:val="32"/>
        </w:rPr>
        <w:t>年</w:t>
      </w:r>
      <w:r w:rsidRPr="00F15CBD">
        <w:rPr>
          <w:rFonts w:ascii="Times New Roman" w:eastAsia="方正仿宋_GBK" w:hAnsi="Times New Roman"/>
          <w:color w:val="0D0D0D"/>
          <w:sz w:val="32"/>
          <w:szCs w:val="32"/>
        </w:rPr>
        <w:t>11</w:t>
      </w:r>
      <w:r w:rsidRPr="00F15CBD">
        <w:rPr>
          <w:rFonts w:ascii="Times New Roman" w:eastAsia="方正仿宋_GBK" w:hAnsi="Times New Roman"/>
          <w:color w:val="0D0D0D"/>
          <w:sz w:val="32"/>
          <w:szCs w:val="32"/>
        </w:rPr>
        <w:t>月</w:t>
      </w:r>
      <w:r w:rsidRPr="00F15CBD">
        <w:rPr>
          <w:rFonts w:ascii="Times New Roman" w:eastAsia="方正仿宋_GBK" w:hAnsi="Times New Roman"/>
          <w:color w:val="0D0D0D"/>
          <w:sz w:val="32"/>
          <w:szCs w:val="32"/>
        </w:rPr>
        <w:t>25</w:t>
      </w:r>
      <w:r w:rsidRPr="00F15CBD">
        <w:rPr>
          <w:rFonts w:ascii="Times New Roman" w:eastAsia="方正仿宋_GBK" w:hAnsi="Times New Roman"/>
          <w:color w:val="0D0D0D"/>
          <w:sz w:val="32"/>
          <w:szCs w:val="32"/>
        </w:rPr>
        <w:t>日</w:t>
      </w:r>
    </w:p>
    <w:p w14:paraId="39E4B62F" w14:textId="77777777" w:rsidR="00462B8A" w:rsidRPr="00F15CBD" w:rsidRDefault="00462B8A" w:rsidP="00F15CBD">
      <w:pPr>
        <w:spacing w:after="0"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sectPr w:rsidR="00462B8A" w:rsidRPr="00F15CBD">
      <w:footerReference w:type="default" r:id="rId8"/>
      <w:pgSz w:w="11906" w:h="16838"/>
      <w:pgMar w:top="2098" w:right="1474" w:bottom="1984" w:left="1587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0794" w14:textId="77777777" w:rsidR="006D21AA" w:rsidRDefault="006D21AA">
      <w:pPr>
        <w:spacing w:after="0"/>
      </w:pPr>
      <w:r>
        <w:separator/>
      </w:r>
    </w:p>
  </w:endnote>
  <w:endnote w:type="continuationSeparator" w:id="0">
    <w:p w14:paraId="42EB2BC4" w14:textId="77777777" w:rsidR="006D21AA" w:rsidRDefault="006D2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subsetted="1" w:fontKey="{4AA26CCB-527F-497C-9B76-4130B25C79D3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5C0F0B8-AAD5-42BA-BE0E-4D26D6493565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04B8839C-8049-422E-BB6A-D8502A7FCF2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8C3F5092-8407-4408-91DD-370DF12F347D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3B310CD9-DAD0-48CA-A4A8-14491E14E4A4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CF5C14CB-DCCB-4DAF-840C-D8CA9306422A}"/>
    <w:embedBold r:id="rId7" w:subsetted="1" w:fontKey="{08855B32-E61C-45A8-B573-FE1C0122092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AD9E" w14:textId="77777777" w:rsidR="00462B8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F8BAF7" wp14:editId="232970F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0A342" w14:textId="77777777" w:rsidR="00462B8A" w:rsidRDefault="00000000">
                          <w:pPr>
                            <w:pStyle w:val="a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8BAF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7E0A342" w14:textId="77777777" w:rsidR="00462B8A" w:rsidRDefault="00000000">
                    <w:pPr>
                      <w:pStyle w:val="a3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49EE" w14:textId="77777777" w:rsidR="006D21AA" w:rsidRDefault="006D21AA">
      <w:pPr>
        <w:spacing w:after="0"/>
      </w:pPr>
      <w:r>
        <w:separator/>
      </w:r>
    </w:p>
  </w:footnote>
  <w:footnote w:type="continuationSeparator" w:id="0">
    <w:p w14:paraId="57E23D27" w14:textId="77777777" w:rsidR="006D21AA" w:rsidRDefault="006D21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B806FF"/>
    <w:multiLevelType w:val="singleLevel"/>
    <w:tmpl w:val="D2B806FF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01159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kyYTA2ZGRmMzkyMDc3YTNjOTVhMWE2YzZjMTIyYmYifQ=="/>
  </w:docVars>
  <w:rsids>
    <w:rsidRoot w:val="00462B8A"/>
    <w:rsid w:val="00412950"/>
    <w:rsid w:val="00462B8A"/>
    <w:rsid w:val="006D21AA"/>
    <w:rsid w:val="00F15CBD"/>
    <w:rsid w:val="0BE856C8"/>
    <w:rsid w:val="0C2A476B"/>
    <w:rsid w:val="11BA15B6"/>
    <w:rsid w:val="1E9C0405"/>
    <w:rsid w:val="223E6CDF"/>
    <w:rsid w:val="369E39A8"/>
    <w:rsid w:val="38F50F62"/>
    <w:rsid w:val="3B667283"/>
    <w:rsid w:val="4B4A4F0B"/>
    <w:rsid w:val="4F151A93"/>
    <w:rsid w:val="515E7788"/>
    <w:rsid w:val="553331AD"/>
    <w:rsid w:val="59527D5C"/>
    <w:rsid w:val="59811FAA"/>
    <w:rsid w:val="5D7B11E0"/>
    <w:rsid w:val="5FBD510A"/>
    <w:rsid w:val="641F6FE0"/>
    <w:rsid w:val="667A484E"/>
    <w:rsid w:val="674D37A1"/>
    <w:rsid w:val="6B993B78"/>
    <w:rsid w:val="72553E39"/>
    <w:rsid w:val="781679F0"/>
    <w:rsid w:val="78F24326"/>
    <w:rsid w:val="7C26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7A6E8B"/>
  <w15:docId w15:val="{942BFD0F-B10F-4FD2-834E-100DD228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qFormat/>
    <w:pPr>
      <w:spacing w:beforeAutospacing="1" w:after="0" w:afterAutospacing="1"/>
    </w:pPr>
    <w:rPr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朱梦颖</cp:lastModifiedBy>
  <cp:revision>2</cp:revision>
  <dcterms:created xsi:type="dcterms:W3CDTF">2025-11-05T02:11:00Z</dcterms:created>
  <dcterms:modified xsi:type="dcterms:W3CDTF">2025-11-25T06:23:00Z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6A869929CF814882BB6506A3A786C8E0_12</vt:lpwstr>
  </property>
</Properties>
</file>